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22ED38DA" w:rsidR="00D82C18" w:rsidRPr="00795745" w:rsidRDefault="004A4388" w:rsidP="00795745">
      <w:pPr>
        <w:spacing w:before="120" w:after="120" w:line="260" w:lineRule="atLeast"/>
        <w:rPr>
          <w:rFonts w:ascii="Verdana" w:hAnsi="Verdana"/>
        </w:rPr>
      </w:pPr>
      <w:r w:rsidRPr="00795745">
        <w:rPr>
          <w:rFonts w:ascii="Verdana" w:hAnsi="Verdana"/>
          <w:sz w:val="28"/>
          <w:szCs w:val="28"/>
          <w:lang w:val="mk-MK"/>
        </w:rPr>
        <w:t>Лекција 2.2. (Суштински одредби од Конвенцијата од Будимпешта - Прв дел)</w:t>
      </w:r>
      <w:r w:rsidR="00BF19D0" w:rsidRPr="00795745">
        <w:rPr>
          <w:rFonts w:ascii="Verdana" w:hAnsi="Verdana"/>
          <w:color w:val="000000" w:themeColor="text1"/>
          <w:sz w:val="28"/>
          <w:szCs w:val="28"/>
        </w:rPr>
        <w:t xml:space="preserve"> </w:t>
      </w:r>
    </w:p>
    <w:p w14:paraId="1D0E3DC5" w14:textId="77777777" w:rsidR="00C115FC" w:rsidRPr="00795745" w:rsidRDefault="00C115FC" w:rsidP="00795745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795745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01AAC776" w:rsidR="00D82C18" w:rsidRPr="00795745" w:rsidRDefault="004A4388" w:rsidP="0079574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795745">
              <w:rPr>
                <w:rFonts w:ascii="Verdana" w:hAnsi="Verdana"/>
                <w:sz w:val="22"/>
                <w:szCs w:val="22"/>
                <w:lang w:val="mk-MK"/>
              </w:rPr>
              <w:t>Лекција 2.2. Суштински одредби од Конвенцијата од Будимпешта - Прв дел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647B4B2" w:rsidR="00D82C18" w:rsidRPr="00795745" w:rsidRDefault="00F77721" w:rsidP="00795745">
            <w:pPr>
              <w:pStyle w:val="NoSpacing"/>
              <w:spacing w:before="120" w:after="120" w:line="260" w:lineRule="atLeast"/>
              <w:rPr>
                <w:rFonts w:ascii="Verdana" w:hAnsi="Verdana"/>
                <w:lang w:val="mk-MK"/>
              </w:rPr>
            </w:pPr>
            <w:r w:rsidRPr="00795745">
              <w:rPr>
                <w:rFonts w:ascii="Verdana" w:hAnsi="Verdana"/>
                <w:lang w:val="mk-MK"/>
              </w:rPr>
              <w:t>Времетраење: 90 минути</w:t>
            </w:r>
          </w:p>
        </w:tc>
      </w:tr>
      <w:tr w:rsidR="00E7344B" w:rsidRPr="00795745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605B2EF7" w14:textId="77777777" w:rsidR="0027321C" w:rsidRPr="00795745" w:rsidRDefault="004A4388" w:rsidP="00795745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ind w:left="360"/>
              <w:rPr>
                <w:b/>
                <w:sz w:val="22"/>
                <w:szCs w:val="22"/>
              </w:rPr>
            </w:pPr>
            <w:r w:rsidRPr="00795745">
              <w:rPr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795745">
              <w:rPr>
                <w:b/>
                <w:sz w:val="22"/>
                <w:szCs w:val="22"/>
              </w:rPr>
              <w:t xml:space="preserve"> </w:t>
            </w:r>
          </w:p>
          <w:p w14:paraId="251A868B" w14:textId="59F144B1" w:rsidR="0027321C" w:rsidRPr="00795745" w:rsidRDefault="004A4388" w:rsidP="00795745">
            <w:pPr>
              <w:pStyle w:val="bul1"/>
              <w:numPr>
                <w:ilvl w:val="0"/>
                <w:numId w:val="15"/>
              </w:numPr>
              <w:spacing w:before="120" w:after="120" w:line="260" w:lineRule="atLeast"/>
            </w:pPr>
            <w:r w:rsidRPr="00795745">
              <w:rPr>
                <w:lang w:val="mk-MK"/>
              </w:rPr>
              <w:t>Персонален компјутер/</w:t>
            </w:r>
            <w:r w:rsidR="00EE0685" w:rsidRPr="00795745">
              <w:rPr>
                <w:lang w:val="mk-MK"/>
              </w:rPr>
              <w:t>л</w:t>
            </w:r>
            <w:r w:rsidRPr="00795745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795745">
              <w:t xml:space="preserve"> </w:t>
            </w:r>
          </w:p>
          <w:p w14:paraId="24AF1AA7" w14:textId="77777777" w:rsidR="0027321C" w:rsidRPr="00795745" w:rsidRDefault="004A4388" w:rsidP="00795745">
            <w:pPr>
              <w:pStyle w:val="bul1"/>
              <w:numPr>
                <w:ilvl w:val="0"/>
                <w:numId w:val="15"/>
              </w:numPr>
              <w:spacing w:before="120" w:after="120" w:line="260" w:lineRule="atLeast"/>
            </w:pPr>
            <w:r w:rsidRPr="00795745">
              <w:rPr>
                <w:lang w:val="mk-MK"/>
              </w:rPr>
              <w:t>Интернет пристап (доколку е достапен)</w:t>
            </w:r>
            <w:r w:rsidR="000F7896" w:rsidRPr="00795745">
              <w:t xml:space="preserve"> </w:t>
            </w:r>
          </w:p>
          <w:p w14:paraId="0D29E0EF" w14:textId="77777777" w:rsidR="0027321C" w:rsidRPr="00795745" w:rsidRDefault="004A4388" w:rsidP="00795745">
            <w:pPr>
              <w:pStyle w:val="bul1"/>
              <w:numPr>
                <w:ilvl w:val="0"/>
                <w:numId w:val="15"/>
              </w:numPr>
              <w:spacing w:before="120" w:after="120" w:line="260" w:lineRule="atLeast"/>
            </w:pPr>
            <w:r w:rsidRPr="00795745">
              <w:rPr>
                <w:lang w:val="mk-MK"/>
              </w:rPr>
              <w:t>PowerPoint или друг софтвер за презентации</w:t>
            </w:r>
            <w:r w:rsidR="000F7896" w:rsidRPr="00795745">
              <w:t xml:space="preserve"> </w:t>
            </w:r>
          </w:p>
          <w:p w14:paraId="14CF9EF0" w14:textId="2F113BFA" w:rsidR="000F7896" w:rsidRPr="00795745" w:rsidRDefault="00EB4CE6" w:rsidP="00795745">
            <w:pPr>
              <w:pStyle w:val="bul1"/>
              <w:numPr>
                <w:ilvl w:val="0"/>
                <w:numId w:val="15"/>
              </w:numPr>
              <w:spacing w:before="120" w:after="120" w:line="260" w:lineRule="atLeast"/>
              <w:rPr>
                <w:lang w:val="mk-MK"/>
              </w:rPr>
            </w:pPr>
            <w:r w:rsidRPr="00795745">
              <w:rPr>
                <w:lang w:val="mk-MK"/>
              </w:rPr>
              <w:t>Копија од Конвенцијата од Будимпешта</w:t>
            </w:r>
          </w:p>
        </w:tc>
      </w:tr>
      <w:tr w:rsidR="007C168A" w:rsidRPr="00795745" w14:paraId="185A4481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31ADE175" w14:textId="77777777" w:rsidR="007C168A" w:rsidRPr="00795745" w:rsidRDefault="007C168A" w:rsidP="00795745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ind w:left="360"/>
              <w:rPr>
                <w:b/>
                <w:sz w:val="22"/>
                <w:szCs w:val="22"/>
                <w:lang w:val="mk-MK"/>
              </w:rPr>
            </w:pPr>
            <w:r w:rsidRPr="00795745">
              <w:rPr>
                <w:b/>
                <w:sz w:val="22"/>
                <w:szCs w:val="22"/>
                <w:lang w:val="mk-MK"/>
              </w:rPr>
              <w:t>Цел на сесијата:</w:t>
            </w:r>
          </w:p>
          <w:p w14:paraId="455CE8C2" w14:textId="4336A968" w:rsidR="007C168A" w:rsidRPr="00795745" w:rsidRDefault="007C168A" w:rsidP="00795745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ind w:left="360"/>
              <w:rPr>
                <w:szCs w:val="18"/>
                <w:lang w:val="mk-MK"/>
              </w:rPr>
            </w:pPr>
            <w:r w:rsidRPr="00795745">
              <w:rPr>
                <w:szCs w:val="18"/>
                <w:lang w:val="mk-MK"/>
              </w:rPr>
              <w:t>Целта на оваа сесија е да им се обезбеди на учесниците сеопфатно разбирање за елементите на кривичните дела против доверливоста, интегритетот и достапноста на компјутерските системи и податоци во согласност со Конвенцијата од Будимпешта. Сесијата детално ги опфаќа сите елементи на член 2 (</w:t>
            </w:r>
            <w:r w:rsidR="00C85DA5" w:rsidRPr="00795745">
              <w:rPr>
                <w:szCs w:val="18"/>
                <w:lang w:val="mk-MK"/>
              </w:rPr>
              <w:t>и</w:t>
            </w:r>
            <w:r w:rsidRPr="00795745">
              <w:rPr>
                <w:szCs w:val="18"/>
                <w:lang w:val="mk-MK"/>
              </w:rPr>
              <w:t>легален пристап), член 3 (</w:t>
            </w:r>
            <w:r w:rsidR="00D22D7F" w:rsidRPr="00795745">
              <w:rPr>
                <w:szCs w:val="18"/>
                <w:lang w:val="mk-MK"/>
              </w:rPr>
              <w:t>и</w:t>
            </w:r>
            <w:r w:rsidRPr="00795745">
              <w:rPr>
                <w:szCs w:val="18"/>
                <w:lang w:val="mk-MK"/>
              </w:rPr>
              <w:t xml:space="preserve">легално </w:t>
            </w:r>
            <w:r w:rsidR="00EE0685" w:rsidRPr="00795745">
              <w:rPr>
                <w:szCs w:val="18"/>
                <w:lang w:val="mk-MK"/>
              </w:rPr>
              <w:t>следе</w:t>
            </w:r>
            <w:r w:rsidRPr="00795745">
              <w:rPr>
                <w:szCs w:val="18"/>
                <w:lang w:val="mk-MK"/>
              </w:rPr>
              <w:t>ње), член 4 (</w:t>
            </w:r>
            <w:r w:rsidR="00746EDA" w:rsidRPr="00795745">
              <w:rPr>
                <w:szCs w:val="18"/>
                <w:lang w:val="mk-MK"/>
              </w:rPr>
              <w:t>манипулирање со</w:t>
            </w:r>
            <w:r w:rsidRPr="00795745">
              <w:rPr>
                <w:szCs w:val="18"/>
                <w:lang w:val="mk-MK"/>
              </w:rPr>
              <w:t xml:space="preserve"> податоци</w:t>
            </w:r>
            <w:r w:rsidR="00746EDA" w:rsidRPr="00795745">
              <w:rPr>
                <w:szCs w:val="18"/>
                <w:lang w:val="mk-MK"/>
              </w:rPr>
              <w:t>те</w:t>
            </w:r>
            <w:r w:rsidRPr="00795745">
              <w:rPr>
                <w:szCs w:val="18"/>
                <w:lang w:val="mk-MK"/>
              </w:rPr>
              <w:t xml:space="preserve">), член 5 (попречување на </w:t>
            </w:r>
            <w:r w:rsidR="00AA2F3F" w:rsidRPr="00795745">
              <w:rPr>
                <w:szCs w:val="18"/>
                <w:lang w:val="mk-MK"/>
              </w:rPr>
              <w:t xml:space="preserve">работата на </w:t>
            </w:r>
            <w:r w:rsidRPr="00795745">
              <w:rPr>
                <w:szCs w:val="18"/>
                <w:lang w:val="mk-MK"/>
              </w:rPr>
              <w:t>системи) и член 6 (злоупотреба на уреди) од Конвенцијата од Будимпешта.</w:t>
            </w:r>
          </w:p>
        </w:tc>
      </w:tr>
      <w:tr w:rsidR="00A03CF0" w:rsidRPr="00795745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4D93B670" w:rsidR="00A03CF0" w:rsidRPr="00795745" w:rsidRDefault="004A4388" w:rsidP="00795745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795745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216E3D3A" w:rsidR="000F7896" w:rsidRPr="00795745" w:rsidRDefault="00BD0E9E" w:rsidP="00795745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</w:pPr>
            <w:r w:rsidRPr="00795745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На крајот на оваа сесија, </w:t>
            </w:r>
            <w:r w:rsidR="00EE0685" w:rsidRPr="00795745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</w:t>
            </w:r>
            <w:r w:rsidRPr="00795745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те ќе можат да:</w:t>
            </w:r>
          </w:p>
          <w:p w14:paraId="0C05C55A" w14:textId="19EFDC3D" w:rsidR="008109E9" w:rsidRPr="00795745" w:rsidRDefault="00BD0E9E" w:rsidP="0079574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Го разберат значењето на основните термини, како што се:</w:t>
            </w:r>
          </w:p>
          <w:p w14:paraId="626C3D10" w14:textId="21E0BEFE" w:rsidR="008109E9" w:rsidRPr="00795745" w:rsidRDefault="00BD0E9E" w:rsidP="00795745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компјутерски податоци</w:t>
            </w:r>
          </w:p>
          <w:p w14:paraId="5A9E1984" w14:textId="460BDDE8" w:rsidR="008109E9" w:rsidRPr="00795745" w:rsidRDefault="00BD0E9E" w:rsidP="00795745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компјутерски системи</w:t>
            </w:r>
          </w:p>
          <w:p w14:paraId="5489BE6E" w14:textId="4C6266C3" w:rsidR="008109E9" w:rsidRPr="00795745" w:rsidRDefault="00985E53" w:rsidP="00795745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податочен сообраќај</w:t>
            </w:r>
            <w:r w:rsidR="008109E9" w:rsidRPr="00795745">
              <w:rPr>
                <w:szCs w:val="18"/>
                <w:lang w:val="en-GB"/>
              </w:rPr>
              <w:t xml:space="preserve"> </w:t>
            </w:r>
          </w:p>
          <w:p w14:paraId="00427C2C" w14:textId="2F45F937" w:rsidR="008109E9" w:rsidRPr="00795745" w:rsidRDefault="00BD0E9E" w:rsidP="00795745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давател на услуги</w:t>
            </w:r>
          </w:p>
          <w:p w14:paraId="11A261E1" w14:textId="2A7672E5" w:rsidR="008109E9" w:rsidRPr="00795745" w:rsidRDefault="00BD0E9E" w:rsidP="0079574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Ги идентификуваат елементите што претставуваат кривичн</w:t>
            </w:r>
            <w:r w:rsidR="00EB4CE6" w:rsidRPr="00795745">
              <w:rPr>
                <w:szCs w:val="18"/>
                <w:lang w:val="mk-MK"/>
              </w:rPr>
              <w:t>о</w:t>
            </w:r>
            <w:r w:rsidRPr="00795745">
              <w:rPr>
                <w:szCs w:val="18"/>
                <w:lang w:val="mk-MK"/>
              </w:rPr>
              <w:t xml:space="preserve"> дело на:</w:t>
            </w:r>
          </w:p>
          <w:p w14:paraId="3D1820D2" w14:textId="4777BCFA" w:rsidR="008109E9" w:rsidRPr="00795745" w:rsidRDefault="00C85DA5" w:rsidP="00795745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и</w:t>
            </w:r>
            <w:r w:rsidR="00BD0E9E" w:rsidRPr="00795745">
              <w:rPr>
                <w:szCs w:val="18"/>
                <w:lang w:val="mk-MK"/>
              </w:rPr>
              <w:t>легален пристап</w:t>
            </w:r>
          </w:p>
          <w:p w14:paraId="63DDB248" w14:textId="1B053AC3" w:rsidR="008109E9" w:rsidRPr="00795745" w:rsidRDefault="00C85DA5" w:rsidP="00795745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и</w:t>
            </w:r>
            <w:r w:rsidR="00BD0E9E" w:rsidRPr="00795745">
              <w:rPr>
                <w:szCs w:val="18"/>
                <w:lang w:val="mk-MK"/>
              </w:rPr>
              <w:t xml:space="preserve">легално </w:t>
            </w:r>
            <w:r w:rsidR="00EE0685" w:rsidRPr="00795745">
              <w:rPr>
                <w:szCs w:val="18"/>
                <w:lang w:val="mk-MK"/>
              </w:rPr>
              <w:t>следе</w:t>
            </w:r>
            <w:r w:rsidR="00BD0E9E" w:rsidRPr="00795745">
              <w:rPr>
                <w:szCs w:val="18"/>
                <w:lang w:val="mk-MK"/>
              </w:rPr>
              <w:t>ње</w:t>
            </w:r>
          </w:p>
          <w:p w14:paraId="1A34F177" w14:textId="3D20BD8B" w:rsidR="008109E9" w:rsidRPr="00795745" w:rsidRDefault="00746EDA" w:rsidP="00795745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манипулирање со податоците</w:t>
            </w:r>
            <w:r w:rsidR="008109E9" w:rsidRPr="00795745">
              <w:rPr>
                <w:szCs w:val="18"/>
              </w:rPr>
              <w:t xml:space="preserve"> </w:t>
            </w:r>
            <w:r w:rsidR="002E2987" w:rsidRPr="00795745">
              <w:rPr>
                <w:szCs w:val="18"/>
              </w:rPr>
              <w:t>(</w:t>
            </w:r>
            <w:proofErr w:type="spellStart"/>
            <w:r w:rsidR="002E2987" w:rsidRPr="00795745">
              <w:rPr>
                <w:szCs w:val="18"/>
              </w:rPr>
              <w:t>data</w:t>
            </w:r>
            <w:proofErr w:type="spellEnd"/>
            <w:r w:rsidR="002E2987" w:rsidRPr="00795745">
              <w:rPr>
                <w:szCs w:val="18"/>
              </w:rPr>
              <w:t xml:space="preserve"> </w:t>
            </w:r>
            <w:proofErr w:type="spellStart"/>
            <w:r w:rsidR="002E2987" w:rsidRPr="00795745">
              <w:rPr>
                <w:szCs w:val="18"/>
              </w:rPr>
              <w:t>interference</w:t>
            </w:r>
            <w:proofErr w:type="spellEnd"/>
            <w:r w:rsidR="002E2987" w:rsidRPr="00795745">
              <w:rPr>
                <w:szCs w:val="18"/>
              </w:rPr>
              <w:t>)</w:t>
            </w:r>
          </w:p>
          <w:p w14:paraId="6466E398" w14:textId="11220A28" w:rsidR="008109E9" w:rsidRPr="00795745" w:rsidRDefault="00BD0E9E" w:rsidP="00795745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попречување на</w:t>
            </w:r>
            <w:r w:rsidR="00985E53" w:rsidRPr="00795745">
              <w:rPr>
                <w:szCs w:val="18"/>
                <w:lang w:val="mk-MK"/>
              </w:rPr>
              <w:t xml:space="preserve"> работата на</w:t>
            </w:r>
            <w:r w:rsidRPr="00795745">
              <w:rPr>
                <w:szCs w:val="18"/>
                <w:lang w:val="mk-MK"/>
              </w:rPr>
              <w:t xml:space="preserve"> системи</w:t>
            </w:r>
            <w:r w:rsidR="008109E9" w:rsidRPr="00795745">
              <w:rPr>
                <w:szCs w:val="18"/>
              </w:rPr>
              <w:t xml:space="preserve"> </w:t>
            </w:r>
            <w:r w:rsidR="002E2987" w:rsidRPr="00795745">
              <w:rPr>
                <w:szCs w:val="18"/>
              </w:rPr>
              <w:t>(</w:t>
            </w:r>
            <w:proofErr w:type="spellStart"/>
            <w:r w:rsidR="002E2987" w:rsidRPr="00795745">
              <w:rPr>
                <w:szCs w:val="18"/>
              </w:rPr>
              <w:t>system</w:t>
            </w:r>
            <w:proofErr w:type="spellEnd"/>
            <w:r w:rsidR="002E2987" w:rsidRPr="00795745">
              <w:rPr>
                <w:szCs w:val="18"/>
              </w:rPr>
              <w:t xml:space="preserve"> </w:t>
            </w:r>
            <w:proofErr w:type="spellStart"/>
            <w:r w:rsidR="002E2987" w:rsidRPr="00795745">
              <w:rPr>
                <w:szCs w:val="18"/>
              </w:rPr>
              <w:t>interference</w:t>
            </w:r>
            <w:proofErr w:type="spellEnd"/>
            <w:r w:rsidR="002E2987" w:rsidRPr="00795745">
              <w:rPr>
                <w:szCs w:val="18"/>
              </w:rPr>
              <w:t>)</w:t>
            </w:r>
          </w:p>
          <w:p w14:paraId="61ABEAC5" w14:textId="6B0C1DCA" w:rsidR="001E7389" w:rsidRPr="00795745" w:rsidRDefault="00BD0E9E" w:rsidP="00795745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795745">
              <w:rPr>
                <w:szCs w:val="18"/>
                <w:lang w:val="mk-MK"/>
              </w:rPr>
              <w:t>злоупотреба на уреди</w:t>
            </w:r>
            <w:r w:rsidR="008109E9" w:rsidRPr="00795745">
              <w:rPr>
                <w:szCs w:val="18"/>
                <w:lang w:val="en-GB"/>
              </w:rPr>
              <w:t xml:space="preserve"> </w:t>
            </w:r>
          </w:p>
        </w:tc>
      </w:tr>
      <w:tr w:rsidR="005703B7" w:rsidRPr="00795745" w14:paraId="03110757" w14:textId="77777777" w:rsidTr="006E7FBC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4ADFB350" w:rsidR="005703B7" w:rsidRPr="00795745" w:rsidRDefault="00BD0E9E" w:rsidP="00795745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795745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1A9EC5BE" w14:textId="27C0F903" w:rsidR="00020466" w:rsidRPr="00795745" w:rsidRDefault="00102286" w:rsidP="0079574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Оваа сесија е подготвена со цел да им се обезбеди на </w:t>
            </w:r>
            <w:r w:rsidR="00EE0685" w:rsidRPr="00795745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те сеопфатно разбирање на дефинициите </w:t>
            </w:r>
            <w:r w:rsidR="00EE0685" w:rsidRPr="00795745">
              <w:rPr>
                <w:rFonts w:ascii="Verdana" w:hAnsi="Verdana"/>
                <w:sz w:val="18"/>
                <w:szCs w:val="18"/>
                <w:lang w:val="mk-MK"/>
              </w:rPr>
              <w:t>од</w:t>
            </w: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 Поглавје I од Конвенцијата од </w:t>
            </w:r>
            <w:r w:rsidR="00EB4CE6" w:rsidRPr="00795745">
              <w:rPr>
                <w:rFonts w:ascii="Verdana" w:hAnsi="Verdana"/>
                <w:sz w:val="18"/>
                <w:szCs w:val="18"/>
                <w:lang w:val="mk-MK"/>
              </w:rPr>
              <w:t>Будимпешта</w:t>
            </w: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 и одредбите од материјалното право наведени во Наслов 1</w:t>
            </w:r>
            <w:r w:rsidR="00EE0685" w:rsidRPr="00795745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 Поглавје II</w:t>
            </w:r>
            <w:r w:rsidR="00EE0685" w:rsidRPr="00795745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 оддел 1 од Конвенцијата од Будимпешта (Кривични дела против доверливоста, интегритетот и достапноста на компјутерски податоци и системи).</w:t>
            </w:r>
            <w:r w:rsidR="00020466" w:rsidRPr="0079574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Оваа сесија е поделена на шест дела, покрај вовед</w:t>
            </w:r>
            <w:r w:rsidR="00EE0685" w:rsidRPr="00795745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 и заклучок</w:t>
            </w:r>
            <w:r w:rsidR="00EE0685" w:rsidRPr="00795745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020466" w:rsidRPr="0079574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>Првиот дел ги опфаќа дефинициите за компјутерски систем, компјутерски податоци, подато</w:t>
            </w:r>
            <w:r w:rsidR="00D21F7F"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чен сообраќај 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>и давател на услуги.</w:t>
            </w:r>
            <w:r w:rsidR="00A74106" w:rsidRPr="0079574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Вториот дел го опфаќа кривичното дело </w:t>
            </w:r>
            <w:r w:rsidR="00C85DA5" w:rsidRPr="00795745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>легален пристап.</w:t>
            </w:r>
            <w:r w:rsidR="00A74106" w:rsidRPr="0079574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Третиот дел го опфаќа кривичното дело </w:t>
            </w:r>
            <w:r w:rsidR="00D22D7F" w:rsidRPr="00795745">
              <w:rPr>
                <w:rFonts w:ascii="Verdana" w:hAnsi="Verdana"/>
                <w:sz w:val="18"/>
                <w:szCs w:val="18"/>
                <w:lang w:val="mk-MK"/>
              </w:rPr>
              <w:t>ил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егално </w:t>
            </w:r>
            <w:r w:rsidR="003D5E65" w:rsidRPr="00795745">
              <w:rPr>
                <w:rFonts w:ascii="Verdana" w:hAnsi="Verdana"/>
                <w:sz w:val="18"/>
                <w:szCs w:val="18"/>
                <w:lang w:val="mk-MK"/>
              </w:rPr>
              <w:t>следе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>ње.</w:t>
            </w:r>
            <w:r w:rsidR="00A74106" w:rsidRPr="0079574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Четвртиот дел го опфаќа кривичното дело </w:t>
            </w:r>
            <w:r w:rsidR="00746EDA" w:rsidRPr="00795745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манипулирање со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 податоци</w:t>
            </w:r>
            <w:r w:rsidR="00746EDA" w:rsidRPr="00795745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A74106" w:rsidRPr="0079574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Петтиот дел го опфаќа кривичното дело попречување на </w:t>
            </w:r>
            <w:r w:rsidR="003D5E65"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работата на 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>системи.</w:t>
            </w:r>
            <w:r w:rsidR="00A74106" w:rsidRPr="0079574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795745">
              <w:rPr>
                <w:rFonts w:ascii="Verdana" w:hAnsi="Verdana"/>
                <w:sz w:val="18"/>
                <w:szCs w:val="18"/>
                <w:lang w:val="mk-MK"/>
              </w:rPr>
              <w:t>Шестиот дел го опфаќа кривичното дело злоупотреба на уреди.</w:t>
            </w:r>
            <w:r w:rsidR="00A74106" w:rsidRPr="00795745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5470BC1E" w14:textId="3E77CD3B" w:rsidR="00317F0F" w:rsidRPr="00795745" w:rsidRDefault="00C0733A" w:rsidP="0079574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Пред презентирањето на оваа сесија, се препорачува обучувачот да ги разгледа ставовите 22 – 78 од </w:t>
            </w:r>
            <w:hyperlink r:id="rId7" w:history="1">
              <w:r w:rsidRPr="00795745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 xml:space="preserve">Извештајот за објаснување на </w:t>
              </w:r>
              <w:r w:rsidR="00EB4CE6" w:rsidRPr="00795745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>К</w:t>
              </w:r>
              <w:r w:rsidRPr="00795745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>онвенцијата за сајбер-криминал</w:t>
              </w:r>
            </w:hyperlink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</w:p>
          <w:p w14:paraId="5EFF4BEF" w14:textId="6753162A" w:rsidR="004B1CB0" w:rsidRPr="00795745" w:rsidRDefault="00C0733A" w:rsidP="0079574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Обучувачот </w:t>
            </w:r>
            <w:r w:rsidR="00EB4CE6" w:rsidRPr="00795745">
              <w:rPr>
                <w:rFonts w:ascii="Verdana" w:hAnsi="Verdana"/>
                <w:sz w:val="18"/>
                <w:szCs w:val="18"/>
                <w:lang w:val="mk-MK"/>
              </w:rPr>
              <w:t>можеби ќе</w:t>
            </w: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 xml:space="preserve"> посака да поттикне дискусија за тоа како секоја одредба опфатена во оваа сесија е утврдена според домашното законодавство.</w:t>
            </w:r>
            <w:r w:rsidR="004B1CB0" w:rsidRPr="00795745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5A4E47" w:rsidRPr="00795745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98649AF" w:rsidR="005A4E47" w:rsidRPr="00795745" w:rsidRDefault="00C0733A" w:rsidP="00795745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795745">
              <w:rPr>
                <w:rFonts w:ascii="Verdana" w:hAnsi="Verdana"/>
                <w:b/>
                <w:sz w:val="28"/>
                <w:szCs w:val="28"/>
                <w:lang w:val="mk-MK"/>
              </w:rPr>
              <w:lastRenderedPageBreak/>
              <w:t>Содржина на лекцијата</w:t>
            </w:r>
          </w:p>
        </w:tc>
      </w:tr>
      <w:tr w:rsidR="00F1574D" w:rsidRPr="00795745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2FC5A527" w:rsidR="00D82C18" w:rsidRPr="00795745" w:rsidRDefault="00C0733A" w:rsidP="00795745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795745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4C5D9645" w:rsidR="00D82C18" w:rsidRPr="00795745" w:rsidRDefault="00C0733A" w:rsidP="0079574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95745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795745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3D5AAB62" w:rsidR="00D82C18" w:rsidRPr="00795745" w:rsidRDefault="00C0733A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1 до 4</w:t>
            </w:r>
          </w:p>
          <w:p w14:paraId="5A89CF27" w14:textId="5A6DB208" w:rsidR="00F1574D" w:rsidRPr="00795745" w:rsidRDefault="00C0733A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3D53B82B" w:rsidR="00556D69" w:rsidRPr="00795745" w:rsidRDefault="00C0733A" w:rsidP="0079574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9574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Почетните слајдови се воведот во сесијата и ги содржат дневниот ред и целите на сесијата.</w:t>
            </w:r>
            <w:r w:rsidR="00556D69" w:rsidRPr="00795745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795745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4FCD2C9A" w:rsidR="00D82C18" w:rsidRPr="00795745" w:rsidRDefault="00C0733A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5 до 9</w:t>
            </w:r>
          </w:p>
          <w:p w14:paraId="6F5AEB2D" w14:textId="0D34E7C4" w:rsidR="00F1574D" w:rsidRPr="00795745" w:rsidRDefault="00C0733A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C80C831" w14:textId="32B672B3" w:rsidR="00317F0F" w:rsidRPr="00795745" w:rsidRDefault="00A207CF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>Овие слајдови ги објаснуваат дефинициите според Поглавје I од Конвенцијата од Будимпешта, имено „компјутерски систем“, „компјутерски податоци“, „давател на услуги“ и „</w:t>
            </w:r>
            <w:r w:rsidR="00985E53" w:rsidRPr="00795745">
              <w:rPr>
                <w:rFonts w:ascii="Verdana" w:eastAsia="Times New Roman" w:hAnsi="Verdana"/>
                <w:lang w:val="mk-MK"/>
              </w:rPr>
              <w:t>податочен сообраќај</w:t>
            </w:r>
            <w:r w:rsidRPr="00795745">
              <w:rPr>
                <w:rFonts w:ascii="Verdana" w:eastAsia="Times New Roman" w:hAnsi="Verdana"/>
                <w:lang w:val="mk-MK"/>
              </w:rPr>
              <w:t>“.</w:t>
            </w:r>
            <w:r w:rsidR="00317F0F" w:rsidRPr="00795745">
              <w:rPr>
                <w:rFonts w:ascii="Verdana" w:eastAsia="Times New Roman" w:hAnsi="Verdana"/>
              </w:rPr>
              <w:t xml:space="preserve"> </w:t>
            </w:r>
          </w:p>
          <w:p w14:paraId="649FEA68" w14:textId="32795F0D" w:rsidR="00CB3026" w:rsidRPr="00795745" w:rsidRDefault="00A207CF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>Секој слајд е поделен во две колони.</w:t>
            </w:r>
            <w:r w:rsidR="00317F0F" w:rsidRPr="00795745">
              <w:rPr>
                <w:rFonts w:ascii="Verdana" w:eastAsia="Times New Roman" w:hAnsi="Verdana"/>
              </w:rPr>
              <w:t xml:space="preserve"> </w:t>
            </w:r>
            <w:r w:rsidRPr="00795745">
              <w:rPr>
                <w:rFonts w:ascii="Verdana" w:eastAsia="Times New Roman" w:hAnsi="Verdana"/>
                <w:lang w:val="mk-MK"/>
              </w:rPr>
              <w:t>Колоната од левата страна го повторува текстот од Конвенцијата од Будимпешта, додека колоната од десната страна дава објаснување за дефиницијата.</w:t>
            </w:r>
            <w:r w:rsidR="00317F0F" w:rsidRPr="00795745">
              <w:rPr>
                <w:rFonts w:ascii="Verdana" w:eastAsia="Times New Roman" w:hAnsi="Verdana"/>
              </w:rPr>
              <w:t xml:space="preserve"> </w:t>
            </w:r>
          </w:p>
        </w:tc>
      </w:tr>
      <w:tr w:rsidR="00F1574D" w:rsidRPr="00795745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754053E8" w:rsidR="00556D69" w:rsidRPr="00795745" w:rsidRDefault="00A207CF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10 до 20</w:t>
            </w:r>
          </w:p>
          <w:p w14:paraId="65C32028" w14:textId="3FDFD17C" w:rsidR="00F1574D" w:rsidRPr="00795745" w:rsidRDefault="00A207CF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80A4C1" w14:textId="1F4C7418" w:rsidR="00394BB8" w:rsidRPr="00795745" w:rsidRDefault="00A207CF" w:rsidP="00795745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795745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го објаснуваат кривичното дело </w:t>
            </w:r>
            <w:r w:rsidR="00C85DA5" w:rsidRPr="00795745">
              <w:rPr>
                <w:rFonts w:ascii="Verdana" w:eastAsia="Times New Roman" w:hAnsi="Verdana"/>
                <w:szCs w:val="18"/>
                <w:lang w:val="mk-MK"/>
              </w:rPr>
              <w:t>и</w:t>
            </w:r>
            <w:r w:rsidRPr="00795745">
              <w:rPr>
                <w:rFonts w:ascii="Verdana" w:eastAsia="Times New Roman" w:hAnsi="Verdana"/>
                <w:szCs w:val="18"/>
                <w:lang w:val="mk-MK"/>
              </w:rPr>
              <w:t xml:space="preserve">легален пристап, како што е предвидено според член 2 од Конвенцијата </w:t>
            </w:r>
            <w:r w:rsidR="00526CC6" w:rsidRPr="00795745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795745">
              <w:rPr>
                <w:rFonts w:ascii="Verdana" w:eastAsia="Times New Roman" w:hAnsi="Verdana"/>
                <w:szCs w:val="18"/>
                <w:lang w:val="mk-MK"/>
              </w:rPr>
              <w:t xml:space="preserve"> Будимпешта.</w:t>
            </w:r>
            <w:r w:rsidR="00317F0F" w:rsidRPr="00795745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754947F3" w14:textId="669FC4BE" w:rsidR="00394BB8" w:rsidRPr="00795745" w:rsidRDefault="00A207CF" w:rsidP="00795745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795745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П</w:t>
            </w:r>
            <w:r w:rsidR="00526CC6" w:rsidRPr="00795745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рвата група</w:t>
            </w:r>
            <w:r w:rsidRPr="00795745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слајдови дава резиме на главните елементи на член 2 од Конвенцијата од Будимпешта.</w:t>
            </w:r>
            <w:r w:rsidR="00394BB8" w:rsidRPr="00795745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 </w:t>
            </w:r>
            <w:r w:rsidRPr="00795745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Исто така, </w:t>
            </w:r>
            <w:r w:rsidR="00EE0685" w:rsidRPr="00795745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дадени се</w:t>
            </w:r>
            <w:r w:rsidRPr="00795745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две студии на случај за кривичното дело </w:t>
            </w:r>
            <w:r w:rsidR="00C85DA5" w:rsidRPr="00795745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и</w:t>
            </w:r>
            <w:r w:rsidRPr="00795745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легален пристап во различни земји.</w:t>
            </w:r>
          </w:p>
          <w:p w14:paraId="09B58FC0" w14:textId="06F074BF" w:rsidR="00C70C5C" w:rsidRPr="00795745" w:rsidRDefault="00A207CF" w:rsidP="00795745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795745">
              <w:rPr>
                <w:rFonts w:ascii="Verdana" w:eastAsia="Times New Roman" w:hAnsi="Verdana"/>
                <w:szCs w:val="18"/>
                <w:lang w:val="mk-MK"/>
              </w:rPr>
              <w:t>Останатите слајдови се поделени во две колони.</w:t>
            </w:r>
            <w:r w:rsidR="00317F0F" w:rsidRPr="00795745">
              <w:rPr>
                <w:rFonts w:ascii="Verdana" w:eastAsia="Times New Roman" w:hAnsi="Verdana"/>
                <w:szCs w:val="18"/>
              </w:rPr>
              <w:t xml:space="preserve"> </w:t>
            </w:r>
            <w:r w:rsidRPr="00795745">
              <w:rPr>
                <w:rFonts w:ascii="Verdana" w:eastAsia="Times New Roman" w:hAnsi="Verdana"/>
                <w:szCs w:val="18"/>
                <w:lang w:val="mk-MK"/>
              </w:rPr>
              <w:t>Колоната од левата страна го повторува текстот од член 2 од Конвенцијата од Будимпешта со нагласен специфичен елемент</w:t>
            </w:r>
            <w:r w:rsidR="00EE0685" w:rsidRPr="00795745">
              <w:rPr>
                <w:rFonts w:ascii="Verdana" w:eastAsia="Times New Roman" w:hAnsi="Verdana"/>
                <w:szCs w:val="18"/>
                <w:lang w:val="mk-MK"/>
              </w:rPr>
              <w:t xml:space="preserve"> од ист</w:t>
            </w:r>
            <w:r w:rsidR="00985E53" w:rsidRPr="00795745">
              <w:rPr>
                <w:rFonts w:ascii="Verdana" w:eastAsia="Times New Roman" w:hAnsi="Verdana"/>
                <w:szCs w:val="18"/>
                <w:lang w:val="mk-MK"/>
              </w:rPr>
              <w:t>иот</w:t>
            </w:r>
            <w:r w:rsidRPr="00795745">
              <w:rPr>
                <w:rFonts w:ascii="Verdana" w:eastAsia="Times New Roman" w:hAnsi="Verdana"/>
                <w:szCs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317F0F" w:rsidRPr="00795745">
              <w:rPr>
                <w:rFonts w:ascii="Verdana" w:eastAsia="Times New Roman" w:hAnsi="Verdana"/>
                <w:szCs w:val="18"/>
              </w:rPr>
              <w:t xml:space="preserve"> </w:t>
            </w:r>
            <w:r w:rsidRPr="00795745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EE0685" w:rsidRPr="00795745">
              <w:rPr>
                <w:rFonts w:ascii="Verdana" w:eastAsia="Times New Roman" w:hAnsi="Verdana"/>
                <w:szCs w:val="18"/>
                <w:lang w:val="mk-MK"/>
              </w:rPr>
              <w:t>кај</w:t>
            </w:r>
            <w:r w:rsidRPr="00795745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="00EE0685" w:rsidRPr="00795745">
              <w:rPr>
                <w:rFonts w:ascii="Verdana" w:eastAsia="Times New Roman" w:hAnsi="Verdana"/>
                <w:szCs w:val="18"/>
                <w:lang w:val="mk-MK"/>
              </w:rPr>
              <w:t>претставници</w:t>
            </w:r>
            <w:r w:rsidRPr="00795745">
              <w:rPr>
                <w:rFonts w:ascii="Verdana" w:eastAsia="Times New Roman" w:hAnsi="Verdana"/>
                <w:szCs w:val="18"/>
                <w:lang w:val="mk-MK"/>
              </w:rPr>
              <w:t>те сеопфатно разбирање на член 2 од Конвенцијата од Будимпешта.</w:t>
            </w:r>
            <w:r w:rsidR="0044155B" w:rsidRPr="00795745">
              <w:rPr>
                <w:rFonts w:ascii="Verdana" w:eastAsia="Times New Roman" w:hAnsi="Verdana"/>
                <w:szCs w:val="18"/>
              </w:rPr>
              <w:t xml:space="preserve"> </w:t>
            </w:r>
          </w:p>
        </w:tc>
      </w:tr>
      <w:tr w:rsidR="00F1574D" w:rsidRPr="00795745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7E4D185A" w:rsidR="00556D69" w:rsidRPr="00795745" w:rsidRDefault="00A207CF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21 до 31</w:t>
            </w:r>
          </w:p>
          <w:p w14:paraId="48504862" w14:textId="6EAC2922" w:rsidR="00C70C5C" w:rsidRPr="00795745" w:rsidRDefault="00A207CF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9D19EF7" w14:textId="081F21D0" w:rsidR="0044155B" w:rsidRPr="00795745" w:rsidRDefault="00A207CF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на </w:t>
            </w:r>
            <w:r w:rsidR="00D22D7F" w:rsidRPr="00795745">
              <w:rPr>
                <w:rFonts w:ascii="Verdana" w:eastAsia="Times New Roman" w:hAnsi="Verdana"/>
                <w:lang w:val="mk-MK"/>
              </w:rPr>
              <w:t>и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легално 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>следе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ње, како што е предвидено 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>во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 член 3 од Конвенцијата </w:t>
            </w:r>
            <w:r w:rsidR="00526CC6" w:rsidRPr="00795745">
              <w:rPr>
                <w:rFonts w:ascii="Verdana" w:eastAsia="Times New Roman" w:hAnsi="Verdana"/>
                <w:lang w:val="mk-MK"/>
              </w:rPr>
              <w:t>од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44155B" w:rsidRPr="00795745">
              <w:rPr>
                <w:rFonts w:ascii="Verdana" w:eastAsia="Times New Roman" w:hAnsi="Verdana"/>
              </w:rPr>
              <w:t xml:space="preserve"> </w:t>
            </w:r>
          </w:p>
          <w:p w14:paraId="29CC5D32" w14:textId="6EDDCDF4" w:rsidR="0044155B" w:rsidRPr="00795745" w:rsidRDefault="00526CC6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>Првата група</w:t>
            </w:r>
            <w:r w:rsidR="00A207CF" w:rsidRPr="00795745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3 од Конвенцијата од Будимпешта.</w:t>
            </w:r>
            <w:r w:rsidR="0044155B" w:rsidRPr="00795745">
              <w:rPr>
                <w:rFonts w:ascii="Verdana" w:eastAsia="Times New Roman" w:hAnsi="Verdana"/>
              </w:rPr>
              <w:t xml:space="preserve"> </w:t>
            </w:r>
            <w:r w:rsidR="00A207CF" w:rsidRPr="00795745">
              <w:rPr>
                <w:rFonts w:ascii="Verdana" w:eastAsia="Times New Roman" w:hAnsi="Verdana"/>
                <w:lang w:val="mk-MK"/>
              </w:rPr>
              <w:t xml:space="preserve">Исто така, 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>дадени се</w:t>
            </w:r>
            <w:r w:rsidR="00A207CF" w:rsidRPr="00795745">
              <w:rPr>
                <w:rFonts w:ascii="Verdana" w:eastAsia="Times New Roman" w:hAnsi="Verdana"/>
                <w:lang w:val="mk-MK"/>
              </w:rPr>
              <w:t xml:space="preserve"> две студии на случај за кривичното дело </w:t>
            </w:r>
            <w:r w:rsidR="00D22D7F" w:rsidRPr="00795745">
              <w:rPr>
                <w:rFonts w:ascii="Verdana" w:eastAsia="Times New Roman" w:hAnsi="Verdana"/>
                <w:lang w:val="mk-MK"/>
              </w:rPr>
              <w:t>и</w:t>
            </w:r>
            <w:r w:rsidR="00A207CF" w:rsidRPr="00795745">
              <w:rPr>
                <w:rFonts w:ascii="Verdana" w:eastAsia="Times New Roman" w:hAnsi="Verdana"/>
                <w:lang w:val="mk-MK"/>
              </w:rPr>
              <w:t>легал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но 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>следењ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>е</w:t>
            </w:r>
            <w:r w:rsidR="00A207CF" w:rsidRPr="00795745">
              <w:rPr>
                <w:rFonts w:ascii="Verdana" w:eastAsia="Times New Roman" w:hAnsi="Verdana"/>
                <w:lang w:val="mk-MK"/>
              </w:rPr>
              <w:t xml:space="preserve"> во различни земји.</w:t>
            </w:r>
          </w:p>
          <w:p w14:paraId="4AF5B3D7" w14:textId="29DEC453" w:rsidR="00C70C5C" w:rsidRPr="00795745" w:rsidRDefault="00AD7A04" w:rsidP="00795745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44155B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3 од Конвенцијата од Будимпешта со нагласен специфичен елемент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</w:t>
            </w:r>
            <w:r w:rsidR="00985E53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ио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44155B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3 од Конвенцијата од Будимпешта.</w:t>
            </w:r>
          </w:p>
        </w:tc>
      </w:tr>
      <w:tr w:rsidR="00F1574D" w:rsidRPr="00795745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11563490" w:rsidR="00556D69" w:rsidRPr="00795745" w:rsidRDefault="00AD7A04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32 до 41</w:t>
            </w:r>
          </w:p>
          <w:p w14:paraId="00098EC4" w14:textId="332B44D1" w:rsidR="00F1574D" w:rsidRPr="00795745" w:rsidRDefault="00AD7A04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1053A814" w14:textId="0CFA8EB0" w:rsidR="006B1F8C" w:rsidRPr="00795745" w:rsidRDefault="00AD7A04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на 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>следе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ње на податоци, како што е предвидено 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>в</w:t>
            </w:r>
            <w:r w:rsidR="00516C04" w:rsidRPr="00795745">
              <w:rPr>
                <w:rFonts w:ascii="Verdana" w:eastAsia="Times New Roman" w:hAnsi="Verdana"/>
                <w:lang w:val="mk-MK"/>
              </w:rPr>
              <w:t>о член 4 од Конвенцијата од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6B1F8C" w:rsidRPr="00795745">
              <w:rPr>
                <w:rFonts w:ascii="Verdana" w:eastAsia="Times New Roman" w:hAnsi="Verdana"/>
              </w:rPr>
              <w:t xml:space="preserve"> </w:t>
            </w:r>
          </w:p>
          <w:p w14:paraId="7463BA10" w14:textId="3A15B9FF" w:rsidR="006B1F8C" w:rsidRPr="00795745" w:rsidRDefault="00516C04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mk-MK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 xml:space="preserve">Првата група 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>слајдови дава резиме на главните елементи на член 4 од Конвенцијата од Будимпешта.</w:t>
            </w:r>
            <w:r w:rsidR="006B1F8C" w:rsidRPr="00795745">
              <w:rPr>
                <w:rFonts w:ascii="Verdana" w:eastAsia="Times New Roman" w:hAnsi="Verdana"/>
              </w:rPr>
              <w:t xml:space="preserve"> 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Овие слајдови исто така 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>даваат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 студија на </w:t>
            </w:r>
            <w:r w:rsidR="00AD7A04" w:rsidRPr="00795745">
              <w:rPr>
                <w:rFonts w:ascii="Verdana" w:eastAsia="Times New Roman" w:hAnsi="Verdana"/>
                <w:lang w:val="mk-MK"/>
              </w:rPr>
              <w:lastRenderedPageBreak/>
              <w:t>случај за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 xml:space="preserve"> жител на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 Австралија, кому му се суде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>ло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 за наводно извршување на кривично дело </w:t>
            </w:r>
            <w:r w:rsidR="001171D7" w:rsidRPr="00795745">
              <w:rPr>
                <w:rFonts w:ascii="Verdana" w:eastAsia="Times New Roman" w:hAnsi="Verdana"/>
                <w:lang w:val="mk-MK"/>
              </w:rPr>
              <w:t>поврзано со пристап/менување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 податоци</w:t>
            </w:r>
            <w:r w:rsidR="001171D7" w:rsidRPr="00795745">
              <w:rPr>
                <w:rFonts w:ascii="Verdana" w:eastAsia="Times New Roman" w:hAnsi="Verdana"/>
                <w:lang w:val="mk-MK"/>
              </w:rPr>
              <w:t xml:space="preserve"> (</w:t>
            </w:r>
            <w:r w:rsidR="001171D7" w:rsidRPr="00795745">
              <w:rPr>
                <w:rFonts w:ascii="Verdana" w:eastAsia="Times New Roman" w:hAnsi="Verdana"/>
                <w:lang w:val="en-US"/>
              </w:rPr>
              <w:t>data interference)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. Слајдовите исто така содржат фотографија </w:t>
            </w:r>
            <w:r w:rsidRPr="00795745">
              <w:rPr>
                <w:rFonts w:ascii="Verdana" w:eastAsia="Times New Roman" w:hAnsi="Verdana"/>
                <w:lang w:val="mk-MK"/>
              </w:rPr>
              <w:t>од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 тројански коњ, што обучувачот може да ја користи за да објасни како </w:t>
            </w:r>
            <w:r w:rsidRPr="00795745">
              <w:rPr>
                <w:rFonts w:ascii="Verdana" w:eastAsia="Times New Roman" w:hAnsi="Verdana"/>
                <w:lang w:val="mk-MK"/>
              </w:rPr>
              <w:t>тие можат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 да се користат за извршување на кривично дело</w:t>
            </w:r>
            <w:r w:rsidR="00746EDA" w:rsidRPr="00795745">
              <w:rPr>
                <w:rFonts w:ascii="Verdana" w:eastAsia="Times New Roman" w:hAnsi="Verdana"/>
                <w:lang w:val="mk-MK"/>
              </w:rPr>
              <w:t xml:space="preserve"> манипулирање со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 податоци</w:t>
            </w:r>
            <w:r w:rsidR="00746EDA" w:rsidRPr="00795745">
              <w:rPr>
                <w:rFonts w:ascii="Verdana" w:eastAsia="Times New Roman" w:hAnsi="Verdana"/>
                <w:lang w:val="mk-MK"/>
              </w:rPr>
              <w:t>те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>.</w:t>
            </w:r>
          </w:p>
          <w:p w14:paraId="09B693A1" w14:textId="5BF3BE78" w:rsidR="00556D69" w:rsidRPr="00795745" w:rsidRDefault="00AD7A04" w:rsidP="0079574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</w:pP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6B1F8C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4 од Конвенцијата од Будимпешта со нагласен специфичен елемент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</w:t>
            </w:r>
            <w:r w:rsidR="00985E53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иот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6B1F8C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безбеди 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4 од Конвенцијата од Будимпешта.</w:t>
            </w:r>
          </w:p>
        </w:tc>
      </w:tr>
      <w:tr w:rsidR="006B3820" w:rsidRPr="00795745" w14:paraId="7889FCA6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5F0CB5BC" w14:textId="04DDDF25" w:rsidR="006B3820" w:rsidRPr="00795745" w:rsidRDefault="00AD7A04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42 до 52</w:t>
            </w:r>
          </w:p>
          <w:p w14:paraId="49D80A1F" w14:textId="4EC6449D" w:rsidR="006B3820" w:rsidRPr="00795745" w:rsidRDefault="00AD7A04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0E22768" w14:textId="53B00109" w:rsidR="00EF6868" w:rsidRPr="00795745" w:rsidRDefault="00AD7A04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</w:t>
            </w:r>
            <w:r w:rsidR="00BE65A5" w:rsidRPr="00795745">
              <w:rPr>
                <w:rFonts w:ascii="Verdana" w:eastAsia="Times New Roman" w:hAnsi="Verdana"/>
                <w:lang w:val="mk-MK"/>
              </w:rPr>
              <w:t>поврзано со п</w:t>
            </w:r>
            <w:r w:rsidR="00380E45" w:rsidRPr="00795745">
              <w:rPr>
                <w:rFonts w:ascii="Verdana" w:eastAsia="Times New Roman" w:hAnsi="Verdana"/>
                <w:lang w:val="mk-MK"/>
              </w:rPr>
              <w:t>опречување на работата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 </w:t>
            </w:r>
            <w:r w:rsidR="00380E45" w:rsidRPr="00795745">
              <w:rPr>
                <w:rFonts w:ascii="Verdana" w:eastAsia="Times New Roman" w:hAnsi="Verdana"/>
                <w:lang w:val="mk-MK"/>
              </w:rPr>
              <w:t xml:space="preserve">на </w:t>
            </w:r>
            <w:r w:rsidRPr="00795745">
              <w:rPr>
                <w:rFonts w:ascii="Verdana" w:eastAsia="Times New Roman" w:hAnsi="Verdana"/>
                <w:lang w:val="mk-MK"/>
              </w:rPr>
              <w:t>системи</w:t>
            </w:r>
            <w:r w:rsidR="00380E45" w:rsidRPr="00795745">
              <w:rPr>
                <w:rFonts w:ascii="Verdana" w:eastAsia="Times New Roman" w:hAnsi="Verdana"/>
                <w:lang w:val="mk-MK"/>
              </w:rPr>
              <w:t>те</w:t>
            </w:r>
            <w:r w:rsidR="00BE65A5" w:rsidRPr="00795745">
              <w:rPr>
                <w:rFonts w:ascii="Verdana" w:eastAsia="Times New Roman" w:hAnsi="Verdana"/>
                <w:lang w:val="mk-MK"/>
              </w:rPr>
              <w:t xml:space="preserve"> (</w:t>
            </w:r>
            <w:r w:rsidR="00BE65A5" w:rsidRPr="00795745">
              <w:rPr>
                <w:rFonts w:ascii="Verdana" w:eastAsia="Times New Roman" w:hAnsi="Verdana"/>
                <w:lang w:val="en-US"/>
              </w:rPr>
              <w:t>system interference)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, како што е предвидено </w:t>
            </w:r>
            <w:r w:rsidR="00BE65A5" w:rsidRPr="00795745">
              <w:rPr>
                <w:rFonts w:ascii="Verdana" w:eastAsia="Times New Roman" w:hAnsi="Verdana"/>
                <w:lang w:val="mk-MK"/>
              </w:rPr>
              <w:t>во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 член 5 од Конвенцијата </w:t>
            </w:r>
            <w:r w:rsidR="00516C04" w:rsidRPr="00795745">
              <w:rPr>
                <w:rFonts w:ascii="Verdana" w:eastAsia="Times New Roman" w:hAnsi="Verdana"/>
                <w:lang w:val="mk-MK"/>
              </w:rPr>
              <w:t>од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EF6868" w:rsidRPr="00795745">
              <w:rPr>
                <w:rFonts w:ascii="Verdana" w:eastAsia="Times New Roman" w:hAnsi="Verdana"/>
              </w:rPr>
              <w:t xml:space="preserve"> </w:t>
            </w:r>
          </w:p>
          <w:p w14:paraId="5F0EA70F" w14:textId="77B59B08" w:rsidR="00EF6868" w:rsidRPr="00795745" w:rsidRDefault="00516C04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>Првата група</w:t>
            </w:r>
            <w:r w:rsidR="00AD7A04" w:rsidRPr="00795745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5 од Конвенцијата од Будимпешта.</w:t>
            </w:r>
            <w:r w:rsidR="00EF6868" w:rsidRPr="00795745">
              <w:rPr>
                <w:rFonts w:ascii="Verdana" w:eastAsia="Times New Roman" w:hAnsi="Verdana"/>
              </w:rPr>
              <w:t xml:space="preserve"> </w:t>
            </w:r>
            <w:r w:rsidR="00547578" w:rsidRPr="00795745">
              <w:rPr>
                <w:rFonts w:ascii="Verdana" w:eastAsia="Times New Roman" w:hAnsi="Verdana"/>
                <w:lang w:val="mk-MK"/>
              </w:rPr>
              <w:t xml:space="preserve">Овие слајдови вклучуваат неколку слики што можат да се користат за да поттикнат интерес кај </w:t>
            </w:r>
            <w:r w:rsidR="00EE0685" w:rsidRPr="00795745">
              <w:rPr>
                <w:rFonts w:ascii="Verdana" w:eastAsia="Times New Roman" w:hAnsi="Verdana"/>
                <w:lang w:val="mk-MK"/>
              </w:rPr>
              <w:t>претставници</w:t>
            </w:r>
            <w:r w:rsidR="00547578" w:rsidRPr="00795745">
              <w:rPr>
                <w:rFonts w:ascii="Verdana" w:eastAsia="Times New Roman" w:hAnsi="Verdana"/>
                <w:lang w:val="mk-MK"/>
              </w:rPr>
              <w:t xml:space="preserve">те - кои сакаат да ги споредат телекомуникациските системи со интернетот, да обезбедат некаков контекст за DDOS нападите - еден вид на попречување на </w:t>
            </w:r>
            <w:r w:rsidR="00AA2F3F" w:rsidRPr="00795745">
              <w:rPr>
                <w:rFonts w:ascii="Verdana" w:eastAsia="Times New Roman" w:hAnsi="Verdana"/>
                <w:lang w:val="mk-MK"/>
              </w:rPr>
              <w:t xml:space="preserve">работата на </w:t>
            </w:r>
            <w:r w:rsidR="00547578" w:rsidRPr="00795745">
              <w:rPr>
                <w:rFonts w:ascii="Verdana" w:eastAsia="Times New Roman" w:hAnsi="Verdana"/>
                <w:lang w:val="mk-MK"/>
              </w:rPr>
              <w:t>системи</w:t>
            </w:r>
            <w:r w:rsidR="00380E45" w:rsidRPr="00795745">
              <w:rPr>
                <w:rFonts w:ascii="Verdana" w:eastAsia="Times New Roman" w:hAnsi="Verdana"/>
                <w:lang w:val="mk-MK"/>
              </w:rPr>
              <w:t>те</w:t>
            </w:r>
            <w:r w:rsidR="00547578" w:rsidRPr="00795745">
              <w:rPr>
                <w:rFonts w:ascii="Verdana" w:eastAsia="Times New Roman" w:hAnsi="Verdana"/>
                <w:lang w:val="mk-MK"/>
              </w:rPr>
              <w:t>.</w:t>
            </w:r>
            <w:r w:rsidR="00EF6868" w:rsidRPr="00795745">
              <w:rPr>
                <w:rFonts w:ascii="Verdana" w:eastAsia="Times New Roman" w:hAnsi="Verdana"/>
              </w:rPr>
              <w:t xml:space="preserve"> </w:t>
            </w:r>
            <w:r w:rsidR="00547578" w:rsidRPr="00795745">
              <w:rPr>
                <w:rFonts w:ascii="Verdana" w:eastAsia="Times New Roman" w:hAnsi="Verdana"/>
                <w:lang w:val="mk-MK"/>
              </w:rPr>
              <w:t xml:space="preserve">Овие слајдови исто така вклучуваат студија на случај за човек осуден на шест години затвор за извршување на 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кривично дело на </w:t>
            </w:r>
            <w:r w:rsidR="00547578" w:rsidRPr="00795745">
              <w:rPr>
                <w:rFonts w:ascii="Verdana" w:eastAsia="Times New Roman" w:hAnsi="Verdana"/>
                <w:lang w:val="mk-MK"/>
              </w:rPr>
              <w:t xml:space="preserve">попречување на </w:t>
            </w:r>
            <w:r w:rsidR="00AA2F3F" w:rsidRPr="00795745">
              <w:rPr>
                <w:rFonts w:ascii="Verdana" w:eastAsia="Times New Roman" w:hAnsi="Verdana"/>
                <w:lang w:val="mk-MK"/>
              </w:rPr>
              <w:t xml:space="preserve">работата на </w:t>
            </w:r>
            <w:r w:rsidR="00547578" w:rsidRPr="00795745">
              <w:rPr>
                <w:rFonts w:ascii="Verdana" w:eastAsia="Times New Roman" w:hAnsi="Verdana"/>
                <w:lang w:val="mk-MK"/>
              </w:rPr>
              <w:t>систем.</w:t>
            </w:r>
            <w:r w:rsidR="00C338F6" w:rsidRPr="00795745">
              <w:rPr>
                <w:rFonts w:ascii="Verdana" w:eastAsia="Times New Roman" w:hAnsi="Verdana"/>
              </w:rPr>
              <w:t xml:space="preserve"> </w:t>
            </w:r>
          </w:p>
          <w:p w14:paraId="00091C29" w14:textId="67AB1AE3" w:rsidR="006B3820" w:rsidRPr="00795745" w:rsidRDefault="00547578" w:rsidP="0079574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EF6868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5 од Конвенцијата од Будимпешта со нагласен специфичен елемент</w:t>
            </w:r>
            <w:r w:rsidR="00E67BAC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</w:t>
            </w:r>
            <w:r w:rsidR="00985E53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ио</w:t>
            </w:r>
            <w:r w:rsidR="00E67BAC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EF6868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E67BAC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5 од Конвенцијата од Будимпешта.</w:t>
            </w:r>
          </w:p>
        </w:tc>
      </w:tr>
      <w:tr w:rsidR="006B3820" w:rsidRPr="00795745" w14:paraId="22522EB3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7B6D384E" w14:textId="0D1BD1F1" w:rsidR="006B3820" w:rsidRPr="00795745" w:rsidRDefault="00547578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53 до 66</w:t>
            </w:r>
          </w:p>
          <w:p w14:paraId="40F04CE8" w14:textId="7F51CD88" w:rsidR="006B3820" w:rsidRPr="00795745" w:rsidRDefault="00547578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4F4491F" w14:textId="76CB3C8D" w:rsidR="007F38AC" w:rsidRPr="00795745" w:rsidRDefault="00547578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на злоупотреба на системи, како што е предвидено </w:t>
            </w:r>
            <w:r w:rsidR="00BE65A5" w:rsidRPr="00795745">
              <w:rPr>
                <w:rFonts w:ascii="Verdana" w:eastAsia="Times New Roman" w:hAnsi="Verdana"/>
                <w:lang w:val="mk-MK"/>
              </w:rPr>
              <w:t>во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 член 6 од Конвенцијата </w:t>
            </w:r>
            <w:r w:rsidR="00516C04" w:rsidRPr="00795745">
              <w:rPr>
                <w:rFonts w:ascii="Verdana" w:eastAsia="Times New Roman" w:hAnsi="Verdana"/>
                <w:lang w:val="mk-MK"/>
              </w:rPr>
              <w:t>од</w:t>
            </w:r>
            <w:r w:rsidRPr="00795745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7F38AC" w:rsidRPr="00795745">
              <w:rPr>
                <w:rFonts w:ascii="Verdana" w:eastAsia="Times New Roman" w:hAnsi="Verdana"/>
              </w:rPr>
              <w:t xml:space="preserve"> </w:t>
            </w:r>
          </w:p>
          <w:p w14:paraId="5AA62AEA" w14:textId="3EC843FA" w:rsidR="007F38AC" w:rsidRPr="00795745" w:rsidRDefault="00516C04" w:rsidP="00795745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95745">
              <w:rPr>
                <w:rFonts w:ascii="Verdana" w:eastAsia="Times New Roman" w:hAnsi="Verdana"/>
                <w:lang w:val="mk-MK"/>
              </w:rPr>
              <w:t>Првата група</w:t>
            </w:r>
            <w:r w:rsidR="00547578" w:rsidRPr="00795745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6 од Конвенцијата од Будимпешта.</w:t>
            </w:r>
            <w:r w:rsidR="007F38AC" w:rsidRPr="00795745">
              <w:rPr>
                <w:rFonts w:ascii="Verdana" w:eastAsia="Times New Roman" w:hAnsi="Verdana"/>
              </w:rPr>
              <w:t xml:space="preserve"> </w:t>
            </w:r>
            <w:r w:rsidR="00794DCD" w:rsidRPr="00795745">
              <w:rPr>
                <w:rFonts w:ascii="Verdana" w:eastAsia="Times New Roman" w:hAnsi="Verdana"/>
                <w:lang w:val="mk-MK"/>
              </w:rPr>
              <w:t xml:space="preserve">Овие слајдови содржат неколку слики на уреди за </w:t>
            </w:r>
            <w:r w:rsidR="00FC221B" w:rsidRPr="00795745">
              <w:rPr>
                <w:rFonts w:ascii="Verdana" w:eastAsia="Times New Roman" w:hAnsi="Verdana"/>
                <w:i/>
                <w:iCs w:val="0"/>
                <w:lang w:val="en-US"/>
              </w:rPr>
              <w:t>skimming</w:t>
            </w:r>
            <w:r w:rsidR="00794DCD" w:rsidRPr="00795745">
              <w:rPr>
                <w:rFonts w:ascii="Verdana" w:eastAsia="Times New Roman" w:hAnsi="Verdana"/>
                <w:lang w:val="mk-MK"/>
              </w:rPr>
              <w:t>, што е вообичаена појава на кривично дело на злоупотреба на уреди.</w:t>
            </w:r>
            <w:r w:rsidR="007F38AC" w:rsidRPr="00795745">
              <w:rPr>
                <w:rFonts w:ascii="Verdana" w:eastAsia="Times New Roman" w:hAnsi="Verdana"/>
              </w:rPr>
              <w:t xml:space="preserve"> </w:t>
            </w:r>
            <w:r w:rsidR="00794DCD" w:rsidRPr="00795745">
              <w:rPr>
                <w:rFonts w:ascii="Verdana" w:eastAsia="Times New Roman" w:hAnsi="Verdana"/>
                <w:lang w:val="mk-MK"/>
              </w:rPr>
              <w:t xml:space="preserve">Овие слајдови исто така </w:t>
            </w:r>
            <w:r w:rsidR="00E67BAC" w:rsidRPr="00795745">
              <w:rPr>
                <w:rFonts w:ascii="Verdana" w:eastAsia="Times New Roman" w:hAnsi="Verdana"/>
                <w:lang w:val="mk-MK"/>
              </w:rPr>
              <w:t>дав</w:t>
            </w:r>
            <w:r w:rsidR="00794DCD" w:rsidRPr="00795745">
              <w:rPr>
                <w:rFonts w:ascii="Verdana" w:eastAsia="Times New Roman" w:hAnsi="Verdana"/>
                <w:lang w:val="mk-MK"/>
              </w:rPr>
              <w:t xml:space="preserve">аат две студии на случај </w:t>
            </w:r>
            <w:r w:rsidRPr="00795745">
              <w:rPr>
                <w:rFonts w:ascii="Verdana" w:eastAsia="Times New Roman" w:hAnsi="Verdana"/>
                <w:lang w:val="mk-MK"/>
              </w:rPr>
              <w:t>з</w:t>
            </w:r>
            <w:r w:rsidR="00794DCD" w:rsidRPr="00795745">
              <w:rPr>
                <w:rFonts w:ascii="Verdana" w:eastAsia="Times New Roman" w:hAnsi="Verdana"/>
                <w:lang w:val="mk-MK"/>
              </w:rPr>
              <w:t>а кривичното дело на злоупотреба на уреди.</w:t>
            </w:r>
            <w:r w:rsidR="00B95935" w:rsidRPr="00795745">
              <w:rPr>
                <w:rFonts w:ascii="Verdana" w:eastAsia="Times New Roman" w:hAnsi="Verdana"/>
              </w:rPr>
              <w:t xml:space="preserve"> </w:t>
            </w:r>
          </w:p>
          <w:p w14:paraId="5DC3243D" w14:textId="3573CE6A" w:rsidR="006B3820" w:rsidRPr="00795745" w:rsidRDefault="00794DCD" w:rsidP="0079574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7F38AC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6 од Конвенцијата од Будимпешта со нагласен специфичен елемент</w:t>
            </w:r>
            <w:r w:rsidR="00E67BAC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</w:t>
            </w:r>
            <w:r w:rsidR="00985E53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иот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7F38AC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E67BAC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EE0685"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79574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6 од Конвенцијата од Будимпешта.</w:t>
            </w:r>
          </w:p>
        </w:tc>
      </w:tr>
      <w:tr w:rsidR="00F1574D" w:rsidRPr="00795745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090C45FC" w:rsidR="00556D69" w:rsidRPr="00795745" w:rsidRDefault="00794DCD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67 до 68</w:t>
            </w:r>
          </w:p>
          <w:p w14:paraId="5DE9D224" w14:textId="36E57777" w:rsidR="00F1574D" w:rsidRPr="00795745" w:rsidRDefault="00794DCD" w:rsidP="007957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95745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40CE055D" w:rsidR="00314D32" w:rsidRPr="00795745" w:rsidRDefault="00794DCD" w:rsidP="00795745">
            <w:pPr>
              <w:pStyle w:val="Subtitle"/>
              <w:spacing w:before="120" w:line="260" w:lineRule="atLeast"/>
              <w:rPr>
                <w:rFonts w:ascii="Verdana" w:hAnsi="Verdana"/>
              </w:rPr>
            </w:pPr>
            <w:r w:rsidRPr="00795745">
              <w:rPr>
                <w:rFonts w:ascii="Verdana" w:hAnsi="Verdana"/>
                <w:szCs w:val="18"/>
                <w:lang w:val="mk-MK"/>
              </w:rPr>
              <w:t xml:space="preserve">Сесијата завршува со овие слајдови - повторување на содржината и давајќи им можност на </w:t>
            </w:r>
            <w:r w:rsidR="00EE0685" w:rsidRPr="00795745">
              <w:rPr>
                <w:rFonts w:ascii="Verdana" w:hAnsi="Verdana"/>
                <w:szCs w:val="18"/>
                <w:lang w:val="mk-MK"/>
              </w:rPr>
              <w:t>претставници</w:t>
            </w:r>
            <w:r w:rsidRPr="00795745">
              <w:rPr>
                <w:rFonts w:ascii="Verdana" w:hAnsi="Verdana"/>
                <w:szCs w:val="18"/>
                <w:lang w:val="mk-MK"/>
              </w:rPr>
              <w:t>те да постават прашања за појаснување.</w:t>
            </w:r>
          </w:p>
        </w:tc>
      </w:tr>
      <w:tr w:rsidR="00CB3026" w:rsidRPr="00795745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4D295DBF" w:rsidR="00CB3026" w:rsidRPr="00795745" w:rsidRDefault="00794DCD" w:rsidP="0079574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95745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46FE56E8" w:rsidR="00CB3026" w:rsidRPr="00795745" w:rsidRDefault="00794DCD" w:rsidP="00795745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9574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795745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2658D90D" w:rsidR="00CB3026" w:rsidRPr="00795745" w:rsidRDefault="00794DCD" w:rsidP="0079574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95745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398B883D" w:rsidR="00CB3026" w:rsidRPr="00795745" w:rsidRDefault="00794DCD" w:rsidP="00795745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9574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lastRenderedPageBreak/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795745" w:rsidRDefault="00D82C18" w:rsidP="00795745">
      <w:pPr>
        <w:spacing w:before="120" w:after="120" w:line="260" w:lineRule="atLeast"/>
        <w:rPr>
          <w:rFonts w:ascii="Verdana" w:hAnsi="Verdana"/>
        </w:rPr>
      </w:pPr>
    </w:p>
    <w:sectPr w:rsidR="00D82C18" w:rsidRPr="00795745" w:rsidSect="00F15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558EA" w14:textId="77777777" w:rsidR="00042BA4" w:rsidRDefault="00042BA4" w:rsidP="00F75E00">
      <w:r>
        <w:separator/>
      </w:r>
    </w:p>
  </w:endnote>
  <w:endnote w:type="continuationSeparator" w:id="0">
    <w:p w14:paraId="044F538A" w14:textId="77777777" w:rsidR="00042BA4" w:rsidRDefault="00042BA4" w:rsidP="00F7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3D58D" w14:textId="77777777" w:rsidR="00F75E00" w:rsidRDefault="00F75E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50708" w14:textId="77777777" w:rsidR="00F75E00" w:rsidRDefault="00F75E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26F3B" w14:textId="77777777" w:rsidR="00F75E00" w:rsidRDefault="00F75E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322D5" w14:textId="77777777" w:rsidR="00042BA4" w:rsidRDefault="00042BA4" w:rsidP="00F75E00">
      <w:r>
        <w:separator/>
      </w:r>
    </w:p>
  </w:footnote>
  <w:footnote w:type="continuationSeparator" w:id="0">
    <w:p w14:paraId="027D71FC" w14:textId="77777777" w:rsidR="00042BA4" w:rsidRDefault="00042BA4" w:rsidP="00F75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EE974" w14:textId="77777777" w:rsidR="00F75E00" w:rsidRDefault="00F75E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F0DF7" w14:textId="77777777" w:rsidR="00F75E00" w:rsidRDefault="00F75E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47486" w14:textId="77777777" w:rsidR="00F75E00" w:rsidRDefault="00F75E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5252EE2"/>
    <w:multiLevelType w:val="hybridMultilevel"/>
    <w:tmpl w:val="9B20B9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39ED7182"/>
    <w:multiLevelType w:val="hybridMultilevel"/>
    <w:tmpl w:val="AE0A4102"/>
    <w:lvl w:ilvl="0" w:tplc="BA943A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5B1088"/>
    <w:multiLevelType w:val="hybridMultilevel"/>
    <w:tmpl w:val="D0F02118"/>
    <w:lvl w:ilvl="0" w:tplc="0F5A3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EE9598">
      <w:numFmt w:val="none"/>
      <w:lvlText w:val=""/>
      <w:lvlJc w:val="left"/>
      <w:pPr>
        <w:tabs>
          <w:tab w:val="num" w:pos="360"/>
        </w:tabs>
      </w:pPr>
    </w:lvl>
    <w:lvl w:ilvl="2" w:tplc="69A2C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086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2413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323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4CB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6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BE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87E95"/>
    <w:multiLevelType w:val="hybridMultilevel"/>
    <w:tmpl w:val="669CC7C2"/>
    <w:lvl w:ilvl="0" w:tplc="4D6A5A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14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3"/>
  </w:num>
  <w:num w:numId="10">
    <w:abstractNumId w:val="1"/>
  </w:num>
  <w:num w:numId="11">
    <w:abstractNumId w:val="12"/>
  </w:num>
  <w:num w:numId="12">
    <w:abstractNumId w:val="9"/>
  </w:num>
  <w:num w:numId="13">
    <w:abstractNumId w:val="5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20466"/>
    <w:rsid w:val="00042BA4"/>
    <w:rsid w:val="00051376"/>
    <w:rsid w:val="000C40EE"/>
    <w:rsid w:val="000D0409"/>
    <w:rsid w:val="000F04E4"/>
    <w:rsid w:val="000F7896"/>
    <w:rsid w:val="00102286"/>
    <w:rsid w:val="001171D7"/>
    <w:rsid w:val="001D603D"/>
    <w:rsid w:val="001E7389"/>
    <w:rsid w:val="00207B05"/>
    <w:rsid w:val="00271010"/>
    <w:rsid w:val="0027321C"/>
    <w:rsid w:val="002E2987"/>
    <w:rsid w:val="002E3ECE"/>
    <w:rsid w:val="002F3B54"/>
    <w:rsid w:val="00314D32"/>
    <w:rsid w:val="00317F0F"/>
    <w:rsid w:val="0034224C"/>
    <w:rsid w:val="00342639"/>
    <w:rsid w:val="003453F7"/>
    <w:rsid w:val="003630ED"/>
    <w:rsid w:val="00372572"/>
    <w:rsid w:val="00380E45"/>
    <w:rsid w:val="00394BB8"/>
    <w:rsid w:val="003A435F"/>
    <w:rsid w:val="003D5E65"/>
    <w:rsid w:val="003F6587"/>
    <w:rsid w:val="00437AF3"/>
    <w:rsid w:val="0044155B"/>
    <w:rsid w:val="00450007"/>
    <w:rsid w:val="00457DD3"/>
    <w:rsid w:val="004A4388"/>
    <w:rsid w:val="004B1CB0"/>
    <w:rsid w:val="004B7351"/>
    <w:rsid w:val="00514FE0"/>
    <w:rsid w:val="00516C04"/>
    <w:rsid w:val="00526CC6"/>
    <w:rsid w:val="00547578"/>
    <w:rsid w:val="00556D69"/>
    <w:rsid w:val="005703B7"/>
    <w:rsid w:val="005A4E47"/>
    <w:rsid w:val="005D4432"/>
    <w:rsid w:val="006527C6"/>
    <w:rsid w:val="00671ADF"/>
    <w:rsid w:val="006B0B52"/>
    <w:rsid w:val="006B1F8C"/>
    <w:rsid w:val="006B3820"/>
    <w:rsid w:val="006E7FBC"/>
    <w:rsid w:val="00746EDA"/>
    <w:rsid w:val="0075334E"/>
    <w:rsid w:val="007678A6"/>
    <w:rsid w:val="00794DCD"/>
    <w:rsid w:val="00795745"/>
    <w:rsid w:val="007C168A"/>
    <w:rsid w:val="007E3B3E"/>
    <w:rsid w:val="007F38AC"/>
    <w:rsid w:val="008109E9"/>
    <w:rsid w:val="00844FBF"/>
    <w:rsid w:val="008817F1"/>
    <w:rsid w:val="008A4C93"/>
    <w:rsid w:val="008C3900"/>
    <w:rsid w:val="008E3FE7"/>
    <w:rsid w:val="00906F18"/>
    <w:rsid w:val="00951791"/>
    <w:rsid w:val="00985E53"/>
    <w:rsid w:val="009B4375"/>
    <w:rsid w:val="009B55D1"/>
    <w:rsid w:val="009D1DB1"/>
    <w:rsid w:val="009E1390"/>
    <w:rsid w:val="009E3827"/>
    <w:rsid w:val="009F336B"/>
    <w:rsid w:val="00A03CF0"/>
    <w:rsid w:val="00A207CF"/>
    <w:rsid w:val="00A342ED"/>
    <w:rsid w:val="00A4110D"/>
    <w:rsid w:val="00A439ED"/>
    <w:rsid w:val="00A55067"/>
    <w:rsid w:val="00A734A5"/>
    <w:rsid w:val="00A74106"/>
    <w:rsid w:val="00A76996"/>
    <w:rsid w:val="00A94D8B"/>
    <w:rsid w:val="00AA2F3F"/>
    <w:rsid w:val="00AA5742"/>
    <w:rsid w:val="00AC1380"/>
    <w:rsid w:val="00AC45A8"/>
    <w:rsid w:val="00AD7A04"/>
    <w:rsid w:val="00B3608C"/>
    <w:rsid w:val="00B95935"/>
    <w:rsid w:val="00BA7368"/>
    <w:rsid w:val="00BD0E9E"/>
    <w:rsid w:val="00BE65A5"/>
    <w:rsid w:val="00BF19D0"/>
    <w:rsid w:val="00C0733A"/>
    <w:rsid w:val="00C115FC"/>
    <w:rsid w:val="00C338F6"/>
    <w:rsid w:val="00C541A2"/>
    <w:rsid w:val="00C70C5C"/>
    <w:rsid w:val="00C85DA5"/>
    <w:rsid w:val="00CB02C4"/>
    <w:rsid w:val="00CB3026"/>
    <w:rsid w:val="00CC1F79"/>
    <w:rsid w:val="00CE2BCA"/>
    <w:rsid w:val="00D21F7F"/>
    <w:rsid w:val="00D22D7F"/>
    <w:rsid w:val="00D82C18"/>
    <w:rsid w:val="00E13BE7"/>
    <w:rsid w:val="00E67BAC"/>
    <w:rsid w:val="00E7344B"/>
    <w:rsid w:val="00E95703"/>
    <w:rsid w:val="00EB4CE6"/>
    <w:rsid w:val="00EE0685"/>
    <w:rsid w:val="00EF6868"/>
    <w:rsid w:val="00F1574D"/>
    <w:rsid w:val="00F504D6"/>
    <w:rsid w:val="00F62A15"/>
    <w:rsid w:val="00F75E00"/>
    <w:rsid w:val="00F77721"/>
    <w:rsid w:val="00F955B5"/>
    <w:rsid w:val="00FA5D5D"/>
    <w:rsid w:val="00FB24E8"/>
    <w:rsid w:val="00FB6DE5"/>
    <w:rsid w:val="00FC221B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77721"/>
  </w:style>
  <w:style w:type="paragraph" w:styleId="Header">
    <w:name w:val="header"/>
    <w:basedOn w:val="Normal"/>
    <w:link w:val="HeaderChar"/>
    <w:uiPriority w:val="99"/>
    <w:unhideWhenUsed/>
    <w:rsid w:val="00F75E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E00"/>
  </w:style>
  <w:style w:type="paragraph" w:styleId="Footer">
    <w:name w:val="footer"/>
    <w:basedOn w:val="Normal"/>
    <w:link w:val="FooterChar"/>
    <w:uiPriority w:val="99"/>
    <w:unhideWhenUsed/>
    <w:rsid w:val="00F75E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E00"/>
  </w:style>
  <w:style w:type="character" w:styleId="FollowedHyperlink">
    <w:name w:val="FollowedHyperlink"/>
    <w:basedOn w:val="DefaultParagraphFont"/>
    <w:uiPriority w:val="99"/>
    <w:semiHidden/>
    <w:unhideWhenUsed/>
    <w:rsid w:val="00D21F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8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5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69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46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59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4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9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17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9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09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18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89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15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11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79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7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4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1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9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9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80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766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5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0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38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0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8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0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10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95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07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m.coe.int/16800cce5b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46</cp:revision>
  <dcterms:created xsi:type="dcterms:W3CDTF">2020-09-27T19:05:00Z</dcterms:created>
  <dcterms:modified xsi:type="dcterms:W3CDTF">2021-05-10T07:38:00Z</dcterms:modified>
</cp:coreProperties>
</file>